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712DA" w14:textId="22F5E789" w:rsidR="006B68B5" w:rsidRDefault="00D97012" w:rsidP="00433C1A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  <w:bookmarkStart w:id="0" w:name="_GoBack"/>
      <w:r w:rsidRPr="00BD2E73">
        <w:rPr>
          <w:rFonts w:ascii="Univers Next Pro Condensed" w:hAnsi="Univers Next Pro Condensed" w:cs="Arial"/>
          <w:b/>
          <w:bCs/>
          <w:sz w:val="32"/>
          <w:szCs w:val="32"/>
        </w:rPr>
        <w:t xml:space="preserve">Annexe </w:t>
      </w:r>
      <w:r w:rsidR="00BD2E73" w:rsidRPr="00BD2E73">
        <w:rPr>
          <w:rFonts w:ascii="Univers Next Pro Condensed" w:hAnsi="Univers Next Pro Condensed" w:cs="Arial"/>
          <w:b/>
          <w:bCs/>
          <w:sz w:val="32"/>
          <w:szCs w:val="32"/>
        </w:rPr>
        <w:t>2 au règlement de la consultation</w:t>
      </w:r>
      <w:r>
        <w:rPr>
          <w:rFonts w:ascii="Univers Next Pro Condensed" w:hAnsi="Univers Next Pro Condensed" w:cs="Arial"/>
          <w:b/>
          <w:bCs/>
          <w:sz w:val="32"/>
          <w:szCs w:val="32"/>
        </w:rPr>
        <w:t xml:space="preserve"> : </w:t>
      </w:r>
      <w:bookmarkEnd w:id="0"/>
      <w:r>
        <w:rPr>
          <w:rFonts w:ascii="Univers Next Pro Condensed" w:hAnsi="Univers Next Pro Condensed" w:cs="Arial"/>
          <w:b/>
          <w:bCs/>
          <w:sz w:val="32"/>
          <w:szCs w:val="32"/>
        </w:rPr>
        <w:t>Attestation sur l’honneur</w:t>
      </w:r>
    </w:p>
    <w:p w14:paraId="4D4F30DF" w14:textId="77777777" w:rsidR="008F0E59" w:rsidRDefault="008F0E59" w:rsidP="00433C1A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</w:p>
    <w:p w14:paraId="15D79701" w14:textId="77777777" w:rsidR="008F0E59" w:rsidRPr="008F0E59" w:rsidRDefault="008F0E59" w:rsidP="008F0E59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bookmarkStart w:id="1" w:name="_Hlk207296051"/>
      <w:r w:rsidRPr="008F0E59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 xml:space="preserve">Concession de services pour l’exploitation d’un café-restaurant au sein du futur </w:t>
      </w:r>
    </w:p>
    <w:p w14:paraId="0AC8C866" w14:textId="77777777" w:rsidR="008F0E59" w:rsidRPr="008F0E59" w:rsidRDefault="008F0E59" w:rsidP="008F0E59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8F0E59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Centre Pompidou Francilien – Fabrique de l’Art</w:t>
      </w:r>
    </w:p>
    <w:p w14:paraId="53BCAC06" w14:textId="77777777" w:rsidR="008F0E59" w:rsidRPr="008F0E59" w:rsidRDefault="008F0E59" w:rsidP="008F0E59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</w:p>
    <w:p w14:paraId="08203A26" w14:textId="77777777" w:rsidR="008F0E59" w:rsidRPr="008F0E59" w:rsidRDefault="008F0E59" w:rsidP="008F0E59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8F0E59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Concession n° 25-CP06-058-CS</w:t>
      </w:r>
    </w:p>
    <w:bookmarkEnd w:id="1"/>
    <w:p w14:paraId="6B8FCCF0" w14:textId="77777777" w:rsidR="004612AF" w:rsidRPr="00316FDF" w:rsidRDefault="004612AF" w:rsidP="00316FDF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47FFB1C5" w14:textId="4512E76F" w:rsidR="002A6028" w:rsidRDefault="002A6028" w:rsidP="00D97012"/>
    <w:p w14:paraId="0145642C" w14:textId="0CCBE396" w:rsidR="00D97012" w:rsidRDefault="00D97012" w:rsidP="00D97012">
      <w:pPr>
        <w:rPr>
          <w:rFonts w:ascii="Univers Next Pro Condensed" w:hAnsi="Univers Next Pro Condensed" w:cs="Arial"/>
          <w:szCs w:val="22"/>
        </w:rPr>
      </w:pPr>
      <w:r w:rsidRPr="0099138B">
        <w:rPr>
          <w:rFonts w:ascii="Univers Next Pro Condensed" w:hAnsi="Univers Next Pro Condensed" w:cs="Arial"/>
          <w:szCs w:val="22"/>
        </w:rPr>
        <w:t>Le candidat déclare sur l’honneur :</w:t>
      </w:r>
    </w:p>
    <w:p w14:paraId="04E69A2F" w14:textId="77777777" w:rsidR="0099138B" w:rsidRPr="0099138B" w:rsidRDefault="0099138B" w:rsidP="00D97012">
      <w:pPr>
        <w:rPr>
          <w:rFonts w:ascii="Univers Next Pro Condensed" w:hAnsi="Univers Next Pro Condensed" w:cs="Arial"/>
          <w:szCs w:val="22"/>
        </w:rPr>
      </w:pPr>
    </w:p>
    <w:p w14:paraId="4A36622E" w14:textId="77777777" w:rsidR="00B23586" w:rsidRDefault="00B23586" w:rsidP="0099138B">
      <w:pPr>
        <w:ind w:left="1080"/>
        <w:rPr>
          <w:rFonts w:ascii="Univers Next Pro Condensed" w:hAnsi="Univers Next Pro Condensed" w:cs="Arial"/>
          <w:szCs w:val="22"/>
        </w:rPr>
      </w:pPr>
      <w:r w:rsidRPr="008F0E59">
        <w:rPr>
          <w:rFonts w:ascii="Univers Next Pro Condensed" w:hAnsi="Univers Next Pro Condensed" w:cs="Arial"/>
          <w:szCs w:val="22"/>
        </w:rPr>
        <w:t>1° Qu'il ne fait l'objet d'aucune exclusion de la participation à la procédure de passation des contrats de concession prévue aux articles </w:t>
      </w:r>
      <w:hyperlink r:id="rId11" w:tooltip="Code de la commande publique - art. L3123-1 (V)" w:history="1">
        <w:r w:rsidRPr="008F0E59">
          <w:rPr>
            <w:rFonts w:ascii="Univers Next Pro Condensed" w:hAnsi="Univers Next Pro Condensed"/>
          </w:rPr>
          <w:t>L. 3123-1 </w:t>
        </w:r>
      </w:hyperlink>
      <w:r w:rsidRPr="008F0E59">
        <w:rPr>
          <w:rFonts w:ascii="Univers Next Pro Condensed" w:hAnsi="Univers Next Pro Condensed" w:cs="Arial"/>
          <w:szCs w:val="22"/>
        </w:rPr>
        <w:t>à </w:t>
      </w:r>
      <w:hyperlink r:id="rId12" w:tooltip="Code de la commande publique - art. L3123-14 (V)" w:history="1">
        <w:r w:rsidRPr="008F0E59">
          <w:rPr>
            <w:rFonts w:ascii="Univers Next Pro Condensed" w:hAnsi="Univers Next Pro Condensed"/>
          </w:rPr>
          <w:t>L. 3123-14 </w:t>
        </w:r>
      </w:hyperlink>
      <w:r w:rsidRPr="008F0E59">
        <w:rPr>
          <w:rFonts w:ascii="Univers Next Pro Condensed" w:hAnsi="Univers Next Pro Condensed" w:cs="Arial"/>
          <w:szCs w:val="22"/>
        </w:rPr>
        <w:t>;</w:t>
      </w:r>
    </w:p>
    <w:p w14:paraId="6C2E6F51" w14:textId="73FDEA26" w:rsidR="0099138B" w:rsidRPr="008F0E59" w:rsidRDefault="00B23586" w:rsidP="0099138B">
      <w:pPr>
        <w:ind w:left="1080"/>
        <w:rPr>
          <w:rFonts w:ascii="Univers Next Pro Condensed" w:hAnsi="Univers Next Pro Condensed" w:cs="Arial"/>
          <w:szCs w:val="22"/>
        </w:rPr>
      </w:pPr>
      <w:r w:rsidRPr="008F0E59">
        <w:rPr>
          <w:rFonts w:ascii="Univers Next Pro Condensed" w:hAnsi="Univers Next Pro Condensed" w:cs="Arial"/>
          <w:szCs w:val="22"/>
        </w:rPr>
        <w:br/>
        <w:t>2° Que les renseignements et documents relatifs à ses capacités et à ses aptitudes, exigés en application des articles </w:t>
      </w:r>
      <w:hyperlink r:id="rId13" w:tooltip="Code de la commande publique - art. L3123-18 (V)" w:history="1">
        <w:r w:rsidRPr="008F0E59">
          <w:rPr>
            <w:rFonts w:ascii="Univers Next Pro Condensed" w:hAnsi="Univers Next Pro Condensed"/>
          </w:rPr>
          <w:t>L. 3123-18</w:t>
        </w:r>
      </w:hyperlink>
      <w:r w:rsidRPr="008F0E59">
        <w:rPr>
          <w:rFonts w:ascii="Univers Next Pro Condensed" w:hAnsi="Univers Next Pro Condensed" w:cs="Arial"/>
          <w:szCs w:val="22"/>
        </w:rPr>
        <w:t>, </w:t>
      </w:r>
      <w:hyperlink r:id="rId14" w:tooltip="Code de la commande publique - art. L3123-19 (V)" w:history="1">
        <w:r w:rsidRPr="008F0E59">
          <w:rPr>
            <w:rFonts w:ascii="Univers Next Pro Condensed" w:hAnsi="Univers Next Pro Condensed"/>
          </w:rPr>
          <w:t>L. 3123-19 </w:t>
        </w:r>
      </w:hyperlink>
      <w:r w:rsidRPr="008F0E59">
        <w:rPr>
          <w:rFonts w:ascii="Univers Next Pro Condensed" w:hAnsi="Univers Next Pro Condensed" w:cs="Arial"/>
          <w:szCs w:val="22"/>
        </w:rPr>
        <w:t>et </w:t>
      </w:r>
      <w:hyperlink r:id="rId15" w:tooltip="Code de la commande publique - art. L3123-21 (V)" w:history="1">
        <w:r w:rsidRPr="008F0E59">
          <w:rPr>
            <w:rFonts w:ascii="Univers Next Pro Condensed" w:hAnsi="Univers Next Pro Condensed"/>
          </w:rPr>
          <w:t>L. 3123-21 </w:t>
        </w:r>
      </w:hyperlink>
      <w:r w:rsidRPr="008F0E59">
        <w:rPr>
          <w:rFonts w:ascii="Univers Next Pro Condensed" w:hAnsi="Univers Next Pro Condensed" w:cs="Arial"/>
          <w:szCs w:val="22"/>
        </w:rPr>
        <w:t>et dans les conditions fixées aux articles </w:t>
      </w:r>
      <w:hyperlink r:id="rId16" w:tooltip="Code de la commande publique - art. L3123-1 (V)" w:history="1">
        <w:r w:rsidRPr="008F0E59">
          <w:rPr>
            <w:rFonts w:ascii="Univers Next Pro Condensed" w:hAnsi="Univers Next Pro Condensed"/>
          </w:rPr>
          <w:t>R. 3123-1 </w:t>
        </w:r>
      </w:hyperlink>
      <w:r w:rsidRPr="008F0E59">
        <w:rPr>
          <w:rFonts w:ascii="Univers Next Pro Condensed" w:hAnsi="Univers Next Pro Condensed" w:cs="Arial"/>
          <w:szCs w:val="22"/>
        </w:rPr>
        <w:t>à </w:t>
      </w:r>
      <w:hyperlink r:id="rId17" w:tooltip="Code de la commande publique - art. L3123-8 (V)" w:history="1">
        <w:r w:rsidRPr="008F0E59">
          <w:rPr>
            <w:rFonts w:ascii="Univers Next Pro Condensed" w:hAnsi="Univers Next Pro Condensed"/>
          </w:rPr>
          <w:t>R. 3123-8</w:t>
        </w:r>
      </w:hyperlink>
      <w:r w:rsidRPr="008F0E59">
        <w:rPr>
          <w:rFonts w:ascii="Univers Next Pro Condensed" w:hAnsi="Univers Next Pro Condensed" w:cs="Arial"/>
          <w:szCs w:val="22"/>
        </w:rPr>
        <w:t>, sont exacts.</w:t>
      </w:r>
    </w:p>
    <w:p w14:paraId="58B00760" w14:textId="7DFEA361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2CCEB67A" w14:textId="4B996E9F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58359E48" w14:textId="77777777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49470343" w14:textId="32649B8C" w:rsidR="0099138B" w:rsidRPr="0099138B" w:rsidRDefault="0099138B" w:rsidP="0099138B">
      <w:pPr>
        <w:rPr>
          <w:rFonts w:ascii="Univers Next Pro Condensed" w:hAnsi="Univers Next Pro Condensed" w:cs="Arial"/>
          <w:szCs w:val="22"/>
        </w:rPr>
      </w:pPr>
      <w:r w:rsidRPr="0099138B">
        <w:rPr>
          <w:rFonts w:ascii="Univers Next Pro Condensed" w:hAnsi="Univers Next Pro Condensed" w:cs="Arial"/>
          <w:szCs w:val="22"/>
        </w:rPr>
        <w:t xml:space="preserve">Afin d’attester que le candidat individuel, ou chaque membre du groupement, n’est pas dans un de ces cas d’interdiction de soumissionner, cocher la case suivante : </w:t>
      </w:r>
      <w:r>
        <w:rPr>
          <w:rFonts w:ascii="Times New Roman" w:hAnsi="Times New Roman"/>
          <w:noProof/>
          <w:spacing w:val="20"/>
          <w:position w:val="-2"/>
          <w:sz w:val="20"/>
        </w:rPr>
        <w:drawing>
          <wp:inline distT="0" distB="0" distL="0" distR="0" wp14:anchorId="5E436F8C" wp14:editId="5C1B279F">
            <wp:extent cx="127253" cy="12725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53" cy="12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4F64F" w14:textId="1C0605CD" w:rsidR="0099138B" w:rsidRDefault="0099138B" w:rsidP="0099138B">
      <w:pPr>
        <w:rPr>
          <w:rFonts w:ascii="Arial" w:hAnsi="Arial" w:cs="Arial"/>
          <w:sz w:val="20"/>
          <w:szCs w:val="22"/>
        </w:rPr>
      </w:pPr>
    </w:p>
    <w:p w14:paraId="2E19548D" w14:textId="1CCD7F37" w:rsidR="008F0E59" w:rsidRDefault="008F0E59" w:rsidP="0099138B">
      <w:pPr>
        <w:rPr>
          <w:rFonts w:ascii="Arial" w:hAnsi="Arial" w:cs="Arial"/>
          <w:sz w:val="20"/>
          <w:szCs w:val="22"/>
        </w:rPr>
      </w:pPr>
    </w:p>
    <w:p w14:paraId="12961A3B" w14:textId="77777777" w:rsidR="008F0E59" w:rsidRPr="0099138B" w:rsidRDefault="008F0E59" w:rsidP="0099138B">
      <w:pPr>
        <w:rPr>
          <w:rFonts w:ascii="Arial" w:hAnsi="Arial" w:cs="Arial"/>
          <w:sz w:val="20"/>
          <w:szCs w:val="22"/>
        </w:rPr>
      </w:pPr>
    </w:p>
    <w:p w14:paraId="0A7A0DCB" w14:textId="65D0E6F9" w:rsidR="0099138B" w:rsidRPr="0099138B" w:rsidRDefault="0099138B" w:rsidP="0099138B">
      <w:pPr>
        <w:rPr>
          <w:rFonts w:ascii="Univers Next Pro Condensed" w:hAnsi="Univers Next Pro Condensed" w:cs="Arial"/>
          <w:szCs w:val="22"/>
        </w:rPr>
      </w:pPr>
      <w:r>
        <w:rPr>
          <w:rFonts w:ascii="Univers Next Pro Condensed" w:hAnsi="Univers Next Pro Condensed" w:cs="Arial"/>
          <w:szCs w:val="22"/>
        </w:rPr>
        <w:t>Fait à________________________________</w:t>
      </w:r>
      <w:r w:rsidRPr="0099138B">
        <w:rPr>
          <w:rFonts w:ascii="Univers Next Pro Condensed" w:hAnsi="Univers Next Pro Condensed" w:cs="Arial"/>
          <w:szCs w:val="22"/>
        </w:rPr>
        <w:t>, le</w:t>
      </w:r>
      <w:r>
        <w:rPr>
          <w:rFonts w:ascii="Univers Next Pro Condensed" w:hAnsi="Univers Next Pro Condensed" w:cs="Arial"/>
          <w:szCs w:val="22"/>
        </w:rPr>
        <w:t>__________________________</w:t>
      </w:r>
    </w:p>
    <w:p w14:paraId="355156E9" w14:textId="2378F438" w:rsidR="0099138B" w:rsidRDefault="0099138B" w:rsidP="0099138B">
      <w:pPr>
        <w:rPr>
          <w:rFonts w:ascii="Univers Next Pro Condensed" w:hAnsi="Univers Next Pro Condensed" w:cs="Arial"/>
          <w:szCs w:val="22"/>
        </w:rPr>
      </w:pPr>
    </w:p>
    <w:p w14:paraId="723DD751" w14:textId="497A2980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6E96DCB4" w14:textId="2C9DD0FD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3D674D75" w14:textId="3F134949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61EF4FCE" w14:textId="34D58D52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7F9B4373" w14:textId="0277899E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3EE7292C" w14:textId="77777777" w:rsidR="008F0E59" w:rsidRDefault="008F0E59" w:rsidP="0099138B">
      <w:pPr>
        <w:rPr>
          <w:rFonts w:ascii="Univers Next Pro Condensed" w:hAnsi="Univers Next Pro Condensed" w:cs="Arial"/>
          <w:szCs w:val="22"/>
        </w:rPr>
      </w:pPr>
    </w:p>
    <w:p w14:paraId="67BD46FE" w14:textId="227F682A" w:rsidR="0099138B" w:rsidRPr="0099138B" w:rsidRDefault="0099138B" w:rsidP="0099138B">
      <w:pPr>
        <w:jc w:val="right"/>
        <w:rPr>
          <w:rFonts w:ascii="Univers Next Pro Condensed" w:hAnsi="Univers Next Pro Condensed" w:cs="Arial"/>
          <w:szCs w:val="22"/>
        </w:rPr>
      </w:pPr>
      <w:r w:rsidRPr="0099138B">
        <w:rPr>
          <w:rFonts w:ascii="Univers Next Pro Condensed" w:hAnsi="Univers Next Pro Condensed" w:cs="Arial"/>
          <w:szCs w:val="22"/>
        </w:rPr>
        <w:t>Signature</w:t>
      </w:r>
      <w:r>
        <w:rPr>
          <w:rFonts w:ascii="Univers Next Pro Condensed" w:hAnsi="Univers Next Pro Condensed" w:cs="Arial"/>
          <w:szCs w:val="22"/>
        </w:rPr>
        <w:tab/>
      </w:r>
      <w:r>
        <w:rPr>
          <w:rFonts w:ascii="Univers Next Pro Condensed" w:hAnsi="Univers Next Pro Condensed" w:cs="Arial"/>
          <w:szCs w:val="22"/>
        </w:rPr>
        <w:tab/>
      </w:r>
    </w:p>
    <w:sectPr w:rsidR="0099138B" w:rsidRPr="0099138B" w:rsidSect="00D816BF">
      <w:headerReference w:type="even" r:id="rId19"/>
      <w:footerReference w:type="default" r:id="rId20"/>
      <w:headerReference w:type="first" r:id="rId21"/>
      <w:pgSz w:w="11900" w:h="16840" w:code="9"/>
      <w:pgMar w:top="1134" w:right="720" w:bottom="720" w:left="720" w:header="107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F3E9" w14:textId="77777777" w:rsidR="000424FA" w:rsidRDefault="000424FA" w:rsidP="004E7A35">
      <w:r>
        <w:separator/>
      </w:r>
    </w:p>
  </w:endnote>
  <w:endnote w:type="continuationSeparator" w:id="0">
    <w:p w14:paraId="0867F2C3" w14:textId="77777777" w:rsidR="000424FA" w:rsidRDefault="000424FA" w:rsidP="004E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Univers Next Pro Condensed" w:hAnsi="Univers Next Pro Condensed"/>
        <w:sz w:val="20"/>
      </w:rPr>
      <w:id w:val="41951226"/>
      <w:docPartObj>
        <w:docPartGallery w:val="Page Numbers (Bottom of Page)"/>
        <w:docPartUnique/>
      </w:docPartObj>
    </w:sdtPr>
    <w:sdtEndPr/>
    <w:sdtContent>
      <w:p w14:paraId="4E39F0B4" w14:textId="24057AAD" w:rsidR="0012258E" w:rsidRPr="00126BF0" w:rsidRDefault="0012258E">
        <w:pPr>
          <w:pStyle w:val="Pieddepage"/>
          <w:jc w:val="right"/>
          <w:rPr>
            <w:rFonts w:ascii="Univers Next Pro Condensed" w:hAnsi="Univers Next Pro Condensed"/>
            <w:sz w:val="20"/>
          </w:rPr>
        </w:pPr>
        <w:r w:rsidRPr="00126BF0">
          <w:rPr>
            <w:rFonts w:ascii="Univers Next Pro Condensed" w:hAnsi="Univers Next Pro Condensed"/>
            <w:sz w:val="20"/>
          </w:rPr>
          <w:fldChar w:fldCharType="begin"/>
        </w:r>
        <w:r w:rsidRPr="00126BF0">
          <w:rPr>
            <w:rFonts w:ascii="Univers Next Pro Condensed" w:hAnsi="Univers Next Pro Condensed"/>
            <w:sz w:val="20"/>
          </w:rPr>
          <w:instrText>PAGE   \* MERGEFORMAT</w:instrText>
        </w:r>
        <w:r w:rsidRPr="00126BF0">
          <w:rPr>
            <w:rFonts w:ascii="Univers Next Pro Condensed" w:hAnsi="Univers Next Pro Condensed"/>
            <w:sz w:val="20"/>
          </w:rPr>
          <w:fldChar w:fldCharType="separate"/>
        </w:r>
        <w:r w:rsidRPr="00126BF0">
          <w:rPr>
            <w:rFonts w:ascii="Univers Next Pro Condensed" w:hAnsi="Univers Next Pro Condensed"/>
            <w:sz w:val="20"/>
          </w:rPr>
          <w:t>2</w:t>
        </w:r>
        <w:r w:rsidRPr="00126BF0">
          <w:rPr>
            <w:rFonts w:ascii="Univers Next Pro Condensed" w:hAnsi="Univers Next Pro Condensed"/>
            <w:sz w:val="20"/>
          </w:rPr>
          <w:fldChar w:fldCharType="end"/>
        </w:r>
      </w:p>
    </w:sdtContent>
  </w:sdt>
  <w:p w14:paraId="110ED1EB" w14:textId="77777777" w:rsidR="0012258E" w:rsidRDefault="001225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7BDF8" w14:textId="77777777" w:rsidR="000424FA" w:rsidRDefault="000424FA" w:rsidP="004E7A35">
      <w:r>
        <w:separator/>
      </w:r>
    </w:p>
  </w:footnote>
  <w:footnote w:type="continuationSeparator" w:id="0">
    <w:p w14:paraId="6AEF8DFC" w14:textId="77777777" w:rsidR="000424FA" w:rsidRDefault="000424FA" w:rsidP="004E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55114" w14:textId="77777777" w:rsidR="00565A0C" w:rsidRDefault="00565A0C">
    <w:pPr>
      <w:pStyle w:val="En-tte"/>
    </w:pPr>
    <w:r>
      <w:rPr>
        <w:noProof/>
        <w:lang w:eastAsia="fr-FR"/>
      </w:rPr>
      <w:drawing>
        <wp:anchor distT="0" distB="0" distL="114300" distR="114300" simplePos="0" relativeHeight="251720192" behindDoc="1" locked="0" layoutInCell="1" allowOverlap="1" wp14:anchorId="785C37B2" wp14:editId="04D1A2DA">
          <wp:simplePos x="0" y="0"/>
          <wp:positionH relativeFrom="margin">
            <wp:posOffset>5551261</wp:posOffset>
          </wp:positionH>
          <wp:positionV relativeFrom="paragraph">
            <wp:posOffset>-2978423</wp:posOffset>
          </wp:positionV>
          <wp:extent cx="1386000" cy="979200"/>
          <wp:effectExtent l="0" t="0" r="0" b="0"/>
          <wp:wrapNone/>
          <wp:docPr id="66" name="Imag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000" cy="97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D286" w14:textId="4395A9BA" w:rsidR="00E43D98" w:rsidRDefault="00D816BF">
    <w:pPr>
      <w:pStyle w:val="En-tte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37248" behindDoc="1" locked="0" layoutInCell="1" allowOverlap="1" wp14:anchorId="1FCD119A" wp14:editId="4CC9EAD6">
          <wp:simplePos x="0" y="0"/>
          <wp:positionH relativeFrom="margin">
            <wp:posOffset>5962650</wp:posOffset>
          </wp:positionH>
          <wp:positionV relativeFrom="page">
            <wp:posOffset>285750</wp:posOffset>
          </wp:positionV>
          <wp:extent cx="851829" cy="487680"/>
          <wp:effectExtent l="0" t="0" r="5715" b="7620"/>
          <wp:wrapNone/>
          <wp:docPr id="67" name="Imag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88"/>
                  <a:stretch/>
                </pic:blipFill>
                <pic:spPr bwMode="auto">
                  <a:xfrm>
                    <a:off x="0" y="0"/>
                    <a:ext cx="851829" cy="487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15744" behindDoc="0" locked="0" layoutInCell="1" allowOverlap="1" wp14:anchorId="19290CC7" wp14:editId="61B80029">
          <wp:simplePos x="0" y="0"/>
          <wp:positionH relativeFrom="column">
            <wp:posOffset>-57150</wp:posOffset>
          </wp:positionH>
          <wp:positionV relativeFrom="page">
            <wp:posOffset>295275</wp:posOffset>
          </wp:positionV>
          <wp:extent cx="390525" cy="2089785"/>
          <wp:effectExtent l="0" t="0" r="9525" b="5715"/>
          <wp:wrapThrough wrapText="bothSides">
            <wp:wrapPolygon edited="0">
              <wp:start x="0" y="0"/>
              <wp:lineTo x="0" y="21462"/>
              <wp:lineTo x="21073" y="21462"/>
              <wp:lineTo x="21073" y="0"/>
              <wp:lineTo x="0" y="0"/>
            </wp:wrapPolygon>
          </wp:wrapThrough>
          <wp:docPr id="68" name="Imag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ntre pompido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525" cy="208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D1A3F" w14:textId="77777777" w:rsidR="00E43D98" w:rsidRDefault="00E43D98">
    <w:pPr>
      <w:pStyle w:val="En-tte"/>
      <w:rPr>
        <w:noProof/>
      </w:rPr>
    </w:pPr>
  </w:p>
  <w:p w14:paraId="0A34CC3D" w14:textId="77777777" w:rsidR="00E43D98" w:rsidRDefault="00E43D98">
    <w:pPr>
      <w:pStyle w:val="En-tte"/>
      <w:rPr>
        <w:noProof/>
      </w:rPr>
    </w:pPr>
  </w:p>
  <w:p w14:paraId="268C0279" w14:textId="77777777" w:rsidR="00E43D98" w:rsidRDefault="00E43D98">
    <w:pPr>
      <w:pStyle w:val="En-tte"/>
      <w:rPr>
        <w:noProof/>
      </w:rPr>
    </w:pPr>
  </w:p>
  <w:p w14:paraId="6447AC47" w14:textId="77777777" w:rsidR="00E43D98" w:rsidRDefault="00E43D98">
    <w:pPr>
      <w:pStyle w:val="En-tte"/>
      <w:rPr>
        <w:noProof/>
      </w:rPr>
    </w:pPr>
  </w:p>
  <w:p w14:paraId="2CA91535" w14:textId="77777777" w:rsidR="00E43D98" w:rsidRDefault="00E43D98">
    <w:pPr>
      <w:pStyle w:val="En-tte"/>
      <w:rPr>
        <w:noProof/>
      </w:rPr>
    </w:pPr>
  </w:p>
  <w:p w14:paraId="6D9F5DEE" w14:textId="77777777" w:rsidR="00E43D98" w:rsidRDefault="00E43D98">
    <w:pPr>
      <w:pStyle w:val="En-tte"/>
      <w:rPr>
        <w:noProof/>
      </w:rPr>
    </w:pPr>
  </w:p>
  <w:p w14:paraId="15E35ED6" w14:textId="77777777" w:rsidR="00E43D98" w:rsidRDefault="00E43D98">
    <w:pPr>
      <w:pStyle w:val="En-tte"/>
      <w:rPr>
        <w:noProof/>
      </w:rPr>
    </w:pPr>
  </w:p>
  <w:p w14:paraId="4EB9F675" w14:textId="77777777" w:rsidR="004B6F47" w:rsidRDefault="004B6F47" w:rsidP="008A1B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⁃"/>
      <w:lvlJc w:val="left"/>
      <w:pPr>
        <w:ind w:left="720" w:hanging="360"/>
      </w:pPr>
    </w:lvl>
    <w:lvl w:ilvl="1" w:tplc="0000044E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FFFFFFFF"/>
    <w:lvl w:ilvl="0" w:tplc="000007D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DF87318"/>
    <w:multiLevelType w:val="hybridMultilevel"/>
    <w:tmpl w:val="4BB866A6"/>
    <w:lvl w:ilvl="0" w:tplc="5A84E6D2">
      <w:numFmt w:val="bullet"/>
      <w:lvlText w:val="-"/>
      <w:lvlJc w:val="left"/>
      <w:pPr>
        <w:ind w:left="720" w:hanging="360"/>
      </w:pPr>
      <w:rPr>
        <w:rFonts w:ascii="Univers Next Pro Condensed" w:eastAsiaTheme="minorHAnsi" w:hAnsi="Univers Next Pro Condense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547A27"/>
    <w:multiLevelType w:val="hybridMultilevel"/>
    <w:tmpl w:val="C1D223EA"/>
    <w:lvl w:ilvl="0" w:tplc="9842941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A0ECD"/>
    <w:multiLevelType w:val="hybridMultilevel"/>
    <w:tmpl w:val="53044A28"/>
    <w:lvl w:ilvl="0" w:tplc="D8E4312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6A52A2"/>
    <w:multiLevelType w:val="hybridMultilevel"/>
    <w:tmpl w:val="A68A9B8C"/>
    <w:lvl w:ilvl="0" w:tplc="5A84E6D2">
      <w:numFmt w:val="bullet"/>
      <w:lvlText w:val="-"/>
      <w:lvlJc w:val="left"/>
      <w:pPr>
        <w:ind w:left="720" w:hanging="360"/>
      </w:pPr>
      <w:rPr>
        <w:rFonts w:ascii="Univers Next Pro Condensed" w:eastAsiaTheme="minorHAnsi" w:hAnsi="Univers Next Pro Condense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B2BBF"/>
    <w:multiLevelType w:val="hybridMultilevel"/>
    <w:tmpl w:val="7C2E859E"/>
    <w:lvl w:ilvl="0" w:tplc="EB5009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260D7"/>
    <w:multiLevelType w:val="hybridMultilevel"/>
    <w:tmpl w:val="B9DA7DC0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3B25F6"/>
    <w:multiLevelType w:val="hybridMultilevel"/>
    <w:tmpl w:val="2DBAC4F2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E55D9"/>
    <w:multiLevelType w:val="hybridMultilevel"/>
    <w:tmpl w:val="AAAADB70"/>
    <w:lvl w:ilvl="0" w:tplc="FB4C5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5"/>
  </w:num>
  <w:num w:numId="24">
    <w:abstractNumId w:val="28"/>
  </w:num>
  <w:num w:numId="25">
    <w:abstractNumId w:val="27"/>
  </w:num>
  <w:num w:numId="26">
    <w:abstractNumId w:val="26"/>
  </w:num>
  <w:num w:numId="27">
    <w:abstractNumId w:val="23"/>
  </w:num>
  <w:num w:numId="28">
    <w:abstractNumId w:val="2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5"/>
    <w:rsid w:val="00004F97"/>
    <w:rsid w:val="000248D5"/>
    <w:rsid w:val="000424FA"/>
    <w:rsid w:val="00063133"/>
    <w:rsid w:val="0006437F"/>
    <w:rsid w:val="00103FBD"/>
    <w:rsid w:val="0012258E"/>
    <w:rsid w:val="00126BF0"/>
    <w:rsid w:val="00131218"/>
    <w:rsid w:val="00172557"/>
    <w:rsid w:val="001D68AF"/>
    <w:rsid w:val="001E2B64"/>
    <w:rsid w:val="00204B12"/>
    <w:rsid w:val="002153D7"/>
    <w:rsid w:val="002171FB"/>
    <w:rsid w:val="002A6028"/>
    <w:rsid w:val="002F05CF"/>
    <w:rsid w:val="002F0CC7"/>
    <w:rsid w:val="00316FDF"/>
    <w:rsid w:val="00321D50"/>
    <w:rsid w:val="00331208"/>
    <w:rsid w:val="00332774"/>
    <w:rsid w:val="00354169"/>
    <w:rsid w:val="003703D7"/>
    <w:rsid w:val="00390437"/>
    <w:rsid w:val="003C66CD"/>
    <w:rsid w:val="003F09FA"/>
    <w:rsid w:val="00433C1A"/>
    <w:rsid w:val="004612AF"/>
    <w:rsid w:val="0047043D"/>
    <w:rsid w:val="00487E52"/>
    <w:rsid w:val="004B6F47"/>
    <w:rsid w:val="004C480E"/>
    <w:rsid w:val="004E35D8"/>
    <w:rsid w:val="004E7A35"/>
    <w:rsid w:val="00506568"/>
    <w:rsid w:val="00522C4A"/>
    <w:rsid w:val="00565A0C"/>
    <w:rsid w:val="005705EA"/>
    <w:rsid w:val="00570C50"/>
    <w:rsid w:val="005A3C88"/>
    <w:rsid w:val="005C1703"/>
    <w:rsid w:val="005C29FF"/>
    <w:rsid w:val="005E36D4"/>
    <w:rsid w:val="0061270E"/>
    <w:rsid w:val="0062037E"/>
    <w:rsid w:val="006A7EB4"/>
    <w:rsid w:val="006B11FF"/>
    <w:rsid w:val="006B346D"/>
    <w:rsid w:val="006B68B5"/>
    <w:rsid w:val="006D2B81"/>
    <w:rsid w:val="00703979"/>
    <w:rsid w:val="00727649"/>
    <w:rsid w:val="007452D9"/>
    <w:rsid w:val="007552CF"/>
    <w:rsid w:val="00793943"/>
    <w:rsid w:val="007C3A2E"/>
    <w:rsid w:val="007F50C9"/>
    <w:rsid w:val="00802BB5"/>
    <w:rsid w:val="0081093C"/>
    <w:rsid w:val="00811CF2"/>
    <w:rsid w:val="008156E9"/>
    <w:rsid w:val="00821C41"/>
    <w:rsid w:val="00840626"/>
    <w:rsid w:val="008422F9"/>
    <w:rsid w:val="00880B66"/>
    <w:rsid w:val="008A1BA8"/>
    <w:rsid w:val="008C3F36"/>
    <w:rsid w:val="008C67A6"/>
    <w:rsid w:val="008D4554"/>
    <w:rsid w:val="008E6982"/>
    <w:rsid w:val="008F0E59"/>
    <w:rsid w:val="009535EB"/>
    <w:rsid w:val="009768AA"/>
    <w:rsid w:val="00984C76"/>
    <w:rsid w:val="0099138B"/>
    <w:rsid w:val="009A22C8"/>
    <w:rsid w:val="009D7181"/>
    <w:rsid w:val="00A54E38"/>
    <w:rsid w:val="00A97B45"/>
    <w:rsid w:val="00AA3A94"/>
    <w:rsid w:val="00AF4572"/>
    <w:rsid w:val="00B05C10"/>
    <w:rsid w:val="00B165C4"/>
    <w:rsid w:val="00B23586"/>
    <w:rsid w:val="00B55385"/>
    <w:rsid w:val="00B76745"/>
    <w:rsid w:val="00BA5115"/>
    <w:rsid w:val="00BA7543"/>
    <w:rsid w:val="00BD2E73"/>
    <w:rsid w:val="00C10965"/>
    <w:rsid w:val="00C26A70"/>
    <w:rsid w:val="00C32C74"/>
    <w:rsid w:val="00C37FFE"/>
    <w:rsid w:val="00C4308F"/>
    <w:rsid w:val="00C575A4"/>
    <w:rsid w:val="00C62C98"/>
    <w:rsid w:val="00CB7413"/>
    <w:rsid w:val="00CD1BE3"/>
    <w:rsid w:val="00CD2764"/>
    <w:rsid w:val="00CD45E5"/>
    <w:rsid w:val="00D11E85"/>
    <w:rsid w:val="00D306BD"/>
    <w:rsid w:val="00D32EBF"/>
    <w:rsid w:val="00D816BF"/>
    <w:rsid w:val="00D941A8"/>
    <w:rsid w:val="00D97012"/>
    <w:rsid w:val="00DA4455"/>
    <w:rsid w:val="00DC5AF3"/>
    <w:rsid w:val="00DE402D"/>
    <w:rsid w:val="00DF06D1"/>
    <w:rsid w:val="00DF6879"/>
    <w:rsid w:val="00E04E56"/>
    <w:rsid w:val="00E15A79"/>
    <w:rsid w:val="00E21364"/>
    <w:rsid w:val="00E235D7"/>
    <w:rsid w:val="00E267DE"/>
    <w:rsid w:val="00E43D98"/>
    <w:rsid w:val="00E5537B"/>
    <w:rsid w:val="00E6104A"/>
    <w:rsid w:val="00EE49AE"/>
    <w:rsid w:val="00F16F92"/>
    <w:rsid w:val="00F43A2F"/>
    <w:rsid w:val="00F669BE"/>
    <w:rsid w:val="00F75C24"/>
    <w:rsid w:val="00F764F8"/>
    <w:rsid w:val="00FA73A4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EAF6A2"/>
  <w15:docId w15:val="{EC12FC0F-58AD-6F48-978F-7AB15CFB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028"/>
  </w:style>
  <w:style w:type="paragraph" w:styleId="Titre1">
    <w:name w:val="heading 1"/>
    <w:basedOn w:val="Normal"/>
    <w:next w:val="Normal"/>
    <w:link w:val="Titre1Car"/>
    <w:uiPriority w:val="9"/>
    <w:qFormat/>
    <w:rsid w:val="00E235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127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7A35"/>
  </w:style>
  <w:style w:type="paragraph" w:styleId="Pieddepage">
    <w:name w:val="footer"/>
    <w:basedOn w:val="Normal"/>
    <w:link w:val="Pieddepag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7A35"/>
  </w:style>
  <w:style w:type="paragraph" w:customStyle="1" w:styleId="Paragraphestandard">
    <w:name w:val="[Paragraphe standard]"/>
    <w:basedOn w:val="Normal"/>
    <w:uiPriority w:val="99"/>
    <w:rsid w:val="0062037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Paragraphedeliste">
    <w:name w:val="List Paragraph"/>
    <w:basedOn w:val="Normal"/>
    <w:uiPriority w:val="34"/>
    <w:qFormat/>
    <w:rsid w:val="006B68B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23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4C480E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480E"/>
    <w:pPr>
      <w:spacing w:line="259" w:lineRule="auto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C480E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4C480E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6127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3703D7"/>
    <w:pPr>
      <w:spacing w:after="100"/>
      <w:ind w:left="240"/>
    </w:pPr>
  </w:style>
  <w:style w:type="character" w:styleId="Marquedecommentaire">
    <w:name w:val="annotation reference"/>
    <w:basedOn w:val="Policepardfaut"/>
    <w:uiPriority w:val="99"/>
    <w:semiHidden/>
    <w:unhideWhenUsed/>
    <w:rsid w:val="00B235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358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35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35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358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358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3586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B2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?cidTexte=LEGITEXT000037701019&amp;idArticle=LEGIARTI000037704951&amp;dateTexte=&amp;categorieLien=cid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Article.do?cidTexte=LEGITEXT000037701019&amp;idArticle=LEGIARTI000037704937&amp;dateTexte=&amp;categorieLien=cid" TargetMode="External"/><Relationship Id="rId17" Type="http://schemas.openxmlformats.org/officeDocument/2006/relationships/hyperlink" Target="https://www.legifrance.gouv.fr/affichCodeArticle.do?cidTexte=LEGITEXT000037701019&amp;idArticle=LEGIARTI000037704923&amp;dateTexte=&amp;categorieLien=ci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?cidTexte=LEGITEXT000037701019&amp;idArticle=LEGIARTI000037704907&amp;dateTexte=&amp;categorieLien=cid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affichCodeArticle.do?cidTexte=LEGITEXT000037701019&amp;idArticle=LEGIARTI000037704907&amp;dateTexte=&amp;categorieLien=ci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?cidTexte=LEGITEXT000037701019&amp;idArticle=LEGIARTI000037704957&amp;dateTexte=&amp;categorieLien=cid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?cidTexte=LEGITEXT000037701019&amp;idArticle=LEGIARTI000037704953&amp;dateTexte=&amp;categorieLien=cid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 xmlns="d82c3f85-5a7c-4cc0-b07d-d3a34724b70d" xsi:nil="true"/>
    <Pompidou_Status xmlns="e3057061-438c-4e64-bba9-94aa8fbf0255">false</Pompidou_Status>
    <lcf76f155ced4ddcb4097134ff3c332f xmlns="d82c3f85-5a7c-4cc0-b07d-d3a34724b70d">
      <Terms xmlns="http://schemas.microsoft.com/office/infopath/2007/PartnerControls"/>
    </lcf76f155ced4ddcb4097134ff3c332f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space d'équipe" ma:contentTypeID="0x010100E998BE136D1746878F324D44761EC490003BD496632C83FC4F9670DCFED05235B9" ma:contentTypeVersion="2154" ma:contentTypeDescription="Ressource Documentaire pour l'espace d'équipe" ma:contentTypeScope="" ma:versionID="43deff10fbd32020a7a24711d55921a6">
  <xsd:schema xmlns:xsd="http://www.w3.org/2001/XMLSchema" xmlns:xs="http://www.w3.org/2001/XMLSchema" xmlns:p="http://schemas.microsoft.com/office/2006/metadata/properties" xmlns:ns2="e3057061-438c-4e64-bba9-94aa8fbf0255" xmlns:ns3="d82c3f85-5a7c-4cc0-b07d-d3a34724b70d" xmlns:ns4="1429563c-01a2-43e1-8815-3c0e20a8453c" targetNamespace="http://schemas.microsoft.com/office/2006/metadata/properties" ma:root="true" ma:fieldsID="4f23035cd64fb896f4300d69835ed9cd" ns2:_="" ns3:_="" ns4:_="">
    <xsd:import namespace="e3057061-438c-4e64-bba9-94aa8fbf0255"/>
    <xsd:import namespace="d82c3f85-5a7c-4cc0-b07d-d3a34724b70d"/>
    <xsd:import namespace="1429563c-01a2-43e1-8815-3c0e20a8453c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Commentair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c3f85-5a7c-4cc0-b07d-d3a34724b70d" elementFormDefault="qualified">
    <xsd:import namespace="http://schemas.microsoft.com/office/2006/documentManagement/types"/>
    <xsd:import namespace="http://schemas.microsoft.com/office/infopath/2007/PartnerControls"/>
    <xsd:element name="Commentaire" ma:index="30" nillable="true" ma:displayName="Commentaire" ma:internalName="Commentaire">
      <xsd:simpleType>
        <xsd:restriction base="dms:Note">
          <xsd:maxLength value="255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8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4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9563c-01a2-43e1-8815-3c0e20a8453c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C2BC80-C791-467B-A65D-8BA95FD8EDD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3057061-438c-4e64-bba9-94aa8fbf0255"/>
    <ds:schemaRef ds:uri="d82c3f85-5a7c-4cc0-b07d-d3a34724b70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429563c-01a2-43e1-8815-3c0e20a8453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6DB3AA-0702-4BAC-BF69-37BE0A126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06978-AA94-42F0-A78D-1A8B348C0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d82c3f85-5a7c-4cc0-b07d-d3a34724b70d"/>
    <ds:schemaRef ds:uri="1429563c-01a2-43e1-8815-3c0e20a845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86B65-231E-447D-8B85-0CD92F90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BENEYTON Catherine</dc:creator>
  <cp:lastModifiedBy>WYKA-DURY Clémentine</cp:lastModifiedBy>
  <cp:revision>20</cp:revision>
  <cp:lastPrinted>2020-04-22T12:50:00Z</cp:lastPrinted>
  <dcterms:created xsi:type="dcterms:W3CDTF">2025-04-09T08:07:00Z</dcterms:created>
  <dcterms:modified xsi:type="dcterms:W3CDTF">2025-09-12T13:49:00Z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0x010100E998BE136D1746878F324D44761EC490003BD496632C83FC4F9670DCFED05235B9</vt:lpwstr>
  </property>
  <property fmtid="{D5CDD505-2E9C-101B-9397-08002B2CF9AE}" pid="3" name="Pompidou_Evenementiel">
    <vt:lpwstr/>
  </property>
  <property fmtid="{D5CDD505-2E9C-101B-9397-08002B2CF9AE}" pid="4" name="Pompidou_type_de_document">
    <vt:lpwstr/>
  </property>
  <property fmtid="{D5CDD505-2E9C-101B-9397-08002B2CF9AE}" pid="5" name="pompidou_Editorial">
    <vt:lpwstr/>
  </property>
  <property fmtid="{D5CDD505-2E9C-101B-9397-08002B2CF9AE}" pid="6" name="Pompidou_direction_source">
    <vt:lpwstr/>
  </property>
  <property fmtid="{D5CDD505-2E9C-101B-9397-08002B2CF9AE}" pid="7" name="Pompidou_Ressources_Humaines">
    <vt:lpwstr/>
  </property>
  <property fmtid="{D5CDD505-2E9C-101B-9397-08002B2CF9AE}" pid="8" name="Pompidou_Ressources_Documentaire">
    <vt:lpwstr/>
  </property>
  <property fmtid="{D5CDD505-2E9C-101B-9397-08002B2CF9AE}" pid="9" name="pompidou_document_mot_cle">
    <vt:lpwstr/>
  </property>
  <property fmtid="{D5CDD505-2E9C-101B-9397-08002B2CF9AE}" pid="10" name="Pompidou_direction_destinataire">
    <vt:lpwstr/>
  </property>
  <property fmtid="{D5CDD505-2E9C-101B-9397-08002B2CF9AE}" pid="11" name="MediaServiceImageTags">
    <vt:lpwstr/>
  </property>
</Properties>
</file>